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DB" w:rsidRPr="003210D7" w:rsidRDefault="00F9743B">
      <w:pPr>
        <w:jc w:val="center"/>
        <w:rPr>
          <w:rFonts w:ascii="仿宋" w:eastAsia="仿宋" w:hAnsi="仿宋" w:cs="Helvetica" w:hint="default"/>
          <w:b/>
          <w:bCs/>
          <w:sz w:val="32"/>
          <w:szCs w:val="32"/>
        </w:rPr>
      </w:pPr>
      <w:r w:rsidRPr="003210D7">
        <w:rPr>
          <w:rFonts w:ascii="仿宋" w:eastAsia="仿宋" w:hAnsi="仿宋"/>
          <w:sz w:val="32"/>
          <w:szCs w:val="32"/>
          <w:lang w:val="zh-TW" w:eastAsia="zh-TW"/>
        </w:rPr>
        <w:t>关于购买广告监测大数据的协议</w:t>
      </w:r>
    </w:p>
    <w:p w:rsidR="008D3EDB" w:rsidRPr="003210D7" w:rsidRDefault="00F9743B" w:rsidP="00487A18">
      <w:pPr>
        <w:spacing w:before="240" w:line="470" w:lineRule="exact"/>
        <w:ind w:firstLine="640"/>
        <w:rPr>
          <w:rFonts w:ascii="仿宋" w:eastAsia="仿宋" w:hAnsi="仿宋" w:cs="Helvetica" w:hint="default"/>
          <w:sz w:val="32"/>
          <w:szCs w:val="32"/>
          <w:lang w:val="zh-TW" w:eastAsia="zh-TW"/>
        </w:rPr>
      </w:pPr>
      <w:r w:rsidRPr="003210D7">
        <w:rPr>
          <w:rFonts w:ascii="仿宋" w:eastAsia="仿宋" w:hAnsi="仿宋"/>
          <w:sz w:val="32"/>
          <w:szCs w:val="32"/>
          <w:lang w:val="zh-TW" w:eastAsia="zh-TW"/>
        </w:rPr>
        <w:t>甲方：</w:t>
      </w:r>
      <w:r w:rsidR="00F46384">
        <w:rPr>
          <w:rFonts w:ascii="仿宋" w:eastAsia="仿宋" w:hAnsi="仿宋"/>
          <w:sz w:val="32"/>
          <w:szCs w:val="32"/>
          <w:u w:val="single"/>
          <w:lang w:val="zh-TW"/>
        </w:rPr>
        <w:t xml:space="preserve">         </w:t>
      </w:r>
      <w:r w:rsidRPr="003210D7">
        <w:rPr>
          <w:rFonts w:ascii="仿宋" w:eastAsia="仿宋" w:hAnsi="仿宋"/>
          <w:sz w:val="32"/>
          <w:szCs w:val="32"/>
          <w:lang w:val="zh-TW" w:eastAsia="zh-TW"/>
        </w:rPr>
        <w:t>广播电视台</w:t>
      </w:r>
    </w:p>
    <w:p w:rsidR="008D3EDB" w:rsidRPr="003210D7" w:rsidRDefault="00F9743B" w:rsidP="00487A18">
      <w:pPr>
        <w:spacing w:after="240" w:line="470" w:lineRule="exact"/>
        <w:ind w:firstLine="640"/>
        <w:rPr>
          <w:rFonts w:ascii="仿宋" w:eastAsia="仿宋" w:hAnsi="仿宋" w:cs="Helvetica" w:hint="default"/>
          <w:sz w:val="32"/>
          <w:szCs w:val="32"/>
        </w:rPr>
      </w:pPr>
      <w:r w:rsidRPr="003210D7">
        <w:rPr>
          <w:rFonts w:ascii="仿宋" w:eastAsia="仿宋" w:hAnsi="仿宋"/>
          <w:sz w:val="32"/>
          <w:szCs w:val="32"/>
          <w:lang w:val="zh-TW" w:eastAsia="zh-TW"/>
        </w:rPr>
        <w:t>乙方：创信新（北京）数字传媒科技有限公司</w:t>
      </w:r>
    </w:p>
    <w:p w:rsidR="008D3EDB" w:rsidRPr="003210D7" w:rsidRDefault="00F9743B">
      <w:pPr>
        <w:spacing w:line="470" w:lineRule="exact"/>
        <w:ind w:firstLine="640"/>
        <w:rPr>
          <w:rFonts w:ascii="仿宋" w:eastAsia="仿宋" w:hAnsi="仿宋" w:cs="Helvetica" w:hint="default"/>
          <w:sz w:val="32"/>
          <w:szCs w:val="32"/>
        </w:rPr>
      </w:pPr>
      <w:r w:rsidRPr="003210D7">
        <w:rPr>
          <w:rFonts w:ascii="仿宋" w:eastAsia="仿宋" w:hAnsi="仿宋"/>
          <w:sz w:val="32"/>
          <w:szCs w:val="32"/>
          <w:lang w:val="zh-TW" w:eastAsia="zh-TW"/>
        </w:rPr>
        <w:t>乙方拥有覆盖全国省市县级传统媒体和新媒体的监测大数据平台，对涉及广电、广告和版权等数据中存在的疑似严重违反市场、广电、药监等法律法规的行为，通过使用自主研发的Al大数据分析系统，获得监测大数据分析报告，提供包括但不限于：1.广告播出数据；2.广告安全预警；3.广电安全预警；4.疑似违法广告；5.广告行业分析；6.企业广告分析；7.广告播出排名；8.黑广播；9.传输覆盖；10.广告业发展；11.收视率调查；12.收听率调查；13.音乐播出；14.影视剧播出；15.版权监测等大数据分析报告</w:t>
      </w:r>
      <w:r w:rsidRPr="003210D7">
        <w:rPr>
          <w:rFonts w:ascii="仿宋" w:eastAsia="仿宋" w:hAnsi="仿宋"/>
          <w:sz w:val="32"/>
          <w:szCs w:val="32"/>
          <w:lang w:val="zh-CN"/>
        </w:rPr>
        <w:t>。</w:t>
      </w:r>
    </w:p>
    <w:p w:rsidR="008D3EDB" w:rsidRPr="003210D7" w:rsidRDefault="00F9743B">
      <w:pPr>
        <w:spacing w:line="470" w:lineRule="exact"/>
        <w:ind w:firstLine="640"/>
        <w:rPr>
          <w:rFonts w:ascii="仿宋" w:eastAsia="仿宋" w:hAnsi="仿宋" w:cs="Helvetica" w:hint="default"/>
          <w:sz w:val="32"/>
          <w:szCs w:val="32"/>
          <w:lang w:val="zh-TW" w:eastAsia="zh-TW"/>
        </w:rPr>
      </w:pPr>
      <w:r w:rsidRPr="003210D7">
        <w:rPr>
          <w:rFonts w:ascii="仿宋" w:eastAsia="仿宋" w:hAnsi="仿宋"/>
          <w:sz w:val="32"/>
          <w:szCs w:val="32"/>
          <w:lang w:val="zh-TW" w:eastAsia="zh-TW"/>
        </w:rPr>
        <w:t>甲方为了广告合规化发展，逐步减少违法违规行为，选择购买乙方的广告监测大数据报告用于自查自纠，规避风险，</w:t>
      </w:r>
      <w:r w:rsidR="00241E77">
        <w:rPr>
          <w:rFonts w:ascii="仿宋" w:eastAsia="仿宋" w:hAnsi="仿宋"/>
          <w:sz w:val="32"/>
          <w:szCs w:val="32"/>
          <w:lang w:val="zh-TW"/>
        </w:rPr>
        <w:t>实现</w:t>
      </w:r>
      <w:r w:rsidRPr="003210D7">
        <w:rPr>
          <w:rFonts w:ascii="仿宋" w:eastAsia="仿宋" w:hAnsi="仿宋"/>
          <w:sz w:val="32"/>
          <w:szCs w:val="32"/>
          <w:lang w:val="zh-TW" w:eastAsia="zh-TW"/>
        </w:rPr>
        <w:t>广告创收增长</w:t>
      </w:r>
      <w:r w:rsidR="00241E77">
        <w:rPr>
          <w:rFonts w:ascii="仿宋" w:eastAsia="仿宋" w:hAnsi="仿宋"/>
          <w:sz w:val="32"/>
          <w:szCs w:val="32"/>
          <w:lang w:val="zh-TW" w:eastAsia="zh-TW"/>
        </w:rPr>
        <w:t>的目的</w:t>
      </w:r>
      <w:r w:rsidRPr="003210D7">
        <w:rPr>
          <w:rFonts w:ascii="仿宋" w:eastAsia="仿宋" w:hAnsi="仿宋"/>
          <w:sz w:val="32"/>
          <w:szCs w:val="32"/>
          <w:lang w:val="zh-TW" w:eastAsia="zh-TW"/>
        </w:rPr>
        <w:t>。</w:t>
      </w:r>
    </w:p>
    <w:p w:rsidR="008D3EDB" w:rsidRPr="003210D7" w:rsidRDefault="00F9743B">
      <w:pPr>
        <w:spacing w:line="470" w:lineRule="exact"/>
        <w:ind w:firstLine="640"/>
        <w:rPr>
          <w:rFonts w:ascii="仿宋" w:eastAsia="仿宋" w:hAnsi="仿宋" w:cs="Helvetica" w:hint="default"/>
          <w:sz w:val="32"/>
          <w:szCs w:val="32"/>
          <w:lang w:val="zh-TW" w:eastAsia="zh-TW"/>
        </w:rPr>
      </w:pPr>
      <w:r w:rsidRPr="003210D7">
        <w:rPr>
          <w:rFonts w:ascii="仿宋" w:eastAsia="仿宋" w:hAnsi="仿宋"/>
          <w:sz w:val="32"/>
          <w:szCs w:val="32"/>
          <w:lang w:val="zh-TW" w:eastAsia="zh-TW"/>
        </w:rPr>
        <w:t>双方经友好协商，达成以下协议：</w:t>
      </w:r>
    </w:p>
    <w:p w:rsidR="008D3EDB" w:rsidRPr="003210D7" w:rsidRDefault="00F9743B">
      <w:pPr>
        <w:spacing w:line="470" w:lineRule="exact"/>
        <w:ind w:firstLine="640"/>
        <w:rPr>
          <w:rFonts w:ascii="仿宋" w:eastAsia="仿宋" w:hAnsi="仿宋" w:cs="Helvetica" w:hint="default"/>
          <w:sz w:val="32"/>
          <w:szCs w:val="32"/>
          <w:lang w:val="zh-TW" w:eastAsia="zh-TW"/>
        </w:rPr>
      </w:pPr>
      <w:r w:rsidRPr="003210D7">
        <w:rPr>
          <w:rFonts w:ascii="仿宋" w:eastAsia="仿宋" w:hAnsi="仿宋"/>
          <w:sz w:val="32"/>
          <w:szCs w:val="32"/>
          <w:lang w:val="zh-TW" w:eastAsia="zh-TW"/>
        </w:rPr>
        <w:t>一、甲方介绍在自己的媒体投放广告的广告主入会并购买大数据报告的，甲方的会费和所购买的大数据报告一律打5折；在甲方投放广告的广告主全部入会</w:t>
      </w:r>
      <w:r w:rsidRPr="003210D7">
        <w:rPr>
          <w:rFonts w:ascii="仿宋" w:eastAsia="仿宋" w:hAnsi="仿宋"/>
          <w:sz w:val="32"/>
          <w:szCs w:val="32"/>
          <w:lang w:val="zh-CN"/>
        </w:rPr>
        <w:t>和</w:t>
      </w:r>
      <w:r w:rsidRPr="003210D7">
        <w:rPr>
          <w:rFonts w:ascii="仿宋" w:eastAsia="仿宋" w:hAnsi="仿宋"/>
          <w:sz w:val="32"/>
          <w:szCs w:val="32"/>
          <w:lang w:val="zh-TW" w:eastAsia="zh-TW"/>
        </w:rPr>
        <w:t>至少购买一</w:t>
      </w:r>
      <w:r w:rsidRPr="003210D7">
        <w:rPr>
          <w:rFonts w:ascii="仿宋" w:eastAsia="仿宋" w:hAnsi="仿宋"/>
          <w:sz w:val="32"/>
          <w:szCs w:val="32"/>
          <w:lang w:val="zh-CN"/>
        </w:rPr>
        <w:t>项</w:t>
      </w:r>
      <w:r w:rsidRPr="003210D7">
        <w:rPr>
          <w:rFonts w:ascii="仿宋" w:eastAsia="仿宋" w:hAnsi="仿宋"/>
          <w:sz w:val="32"/>
          <w:szCs w:val="32"/>
          <w:lang w:val="zh-TW" w:eastAsia="zh-TW"/>
        </w:rPr>
        <w:t>大数据报告的，甲方的会费和购买大数据报告的费用全免（已交的费用全额返还）。</w:t>
      </w:r>
    </w:p>
    <w:p w:rsidR="008D3EDB" w:rsidRPr="003210D7" w:rsidRDefault="00F9743B">
      <w:pPr>
        <w:spacing w:line="470" w:lineRule="exact"/>
        <w:ind w:firstLine="640"/>
        <w:rPr>
          <w:rFonts w:ascii="仿宋" w:eastAsia="仿宋" w:hAnsi="仿宋" w:cs="Helvetica" w:hint="default"/>
          <w:sz w:val="32"/>
          <w:szCs w:val="32"/>
          <w:lang w:val="zh-TW" w:eastAsia="zh-TW"/>
        </w:rPr>
      </w:pPr>
      <w:r w:rsidRPr="003210D7">
        <w:rPr>
          <w:rFonts w:ascii="仿宋" w:eastAsia="仿宋" w:hAnsi="仿宋"/>
          <w:sz w:val="32"/>
          <w:szCs w:val="32"/>
          <w:lang w:val="zh-TW" w:eastAsia="zh-TW"/>
        </w:rPr>
        <w:t>二、甲方选择购买其所属的</w:t>
      </w:r>
      <w:r w:rsidRPr="00F46384">
        <w:rPr>
          <w:rFonts w:ascii="仿宋" w:eastAsia="仿宋" w:hAnsi="仿宋"/>
          <w:sz w:val="32"/>
          <w:szCs w:val="32"/>
          <w:u w:val="single"/>
          <w:lang w:val="zh-TW" w:eastAsia="zh-TW"/>
        </w:rPr>
        <w:t>徐州新闻综合、徐州经济生活、徐州新闻综合广播、徐州交通广播</w:t>
      </w:r>
      <w:r w:rsidR="00F46384">
        <w:rPr>
          <w:rFonts w:ascii="仿宋" w:eastAsia="仿宋" w:hAnsi="仿宋"/>
          <w:color w:val="FF0000"/>
          <w:sz w:val="32"/>
          <w:szCs w:val="32"/>
          <w:u w:val="single"/>
          <w:lang w:val="zh-CN"/>
        </w:rPr>
        <w:t>（此处内容根据购买需求填写）</w:t>
      </w:r>
      <w:r w:rsidR="00F46384">
        <w:rPr>
          <w:rFonts w:ascii="仿宋" w:eastAsia="仿宋" w:hAnsi="仿宋"/>
          <w:color w:val="000000" w:themeColor="text1"/>
          <w:sz w:val="32"/>
          <w:szCs w:val="32"/>
          <w:lang w:val="zh-CN"/>
        </w:rPr>
        <w:t>，</w:t>
      </w:r>
      <w:r w:rsidR="00F46384">
        <w:rPr>
          <w:rFonts w:ascii="仿宋" w:eastAsia="仿宋" w:hAnsi="仿宋"/>
          <w:sz w:val="32"/>
          <w:szCs w:val="32"/>
          <w:u w:val="single"/>
          <w:lang w:val="zh-TW"/>
        </w:rPr>
        <w:t xml:space="preserve">  </w:t>
      </w:r>
      <w:r w:rsidRPr="003210D7">
        <w:rPr>
          <w:rFonts w:ascii="仿宋" w:eastAsia="仿宋" w:hAnsi="仿宋"/>
          <w:sz w:val="32"/>
          <w:szCs w:val="32"/>
          <w:lang w:val="zh-TW" w:eastAsia="zh-TW"/>
        </w:rPr>
        <w:t>个频道的：</w:t>
      </w:r>
      <w:r w:rsidRPr="00F46384">
        <w:rPr>
          <w:rFonts w:ascii="仿宋" w:eastAsia="仿宋" w:hAnsi="仿宋"/>
          <w:sz w:val="32"/>
          <w:szCs w:val="32"/>
          <w:u w:val="single"/>
          <w:lang w:val="zh-TW" w:eastAsia="zh-TW"/>
        </w:rPr>
        <w:t>1．广告安全预警、2．广电安全预警、3．疑似违法广告、4．</w:t>
      </w:r>
      <w:r w:rsidRPr="00F46384">
        <w:rPr>
          <w:rFonts w:ascii="仿宋" w:eastAsia="仿宋" w:hAnsi="仿宋"/>
          <w:sz w:val="32"/>
          <w:szCs w:val="32"/>
          <w:u w:val="single"/>
          <w:lang w:val="zh-CN"/>
        </w:rPr>
        <w:t>传输覆盖</w:t>
      </w:r>
      <w:r w:rsidR="00F46384">
        <w:rPr>
          <w:rFonts w:ascii="仿宋" w:eastAsia="仿宋" w:hAnsi="仿宋"/>
          <w:color w:val="FF0000"/>
          <w:sz w:val="32"/>
          <w:szCs w:val="32"/>
          <w:u w:val="single"/>
          <w:lang w:val="zh-CN"/>
        </w:rPr>
        <w:t xml:space="preserve">（此处内容根据购买需求填写） </w:t>
      </w:r>
      <w:r w:rsidRPr="003210D7">
        <w:rPr>
          <w:rFonts w:ascii="仿宋" w:eastAsia="仿宋" w:hAnsi="仿宋"/>
          <w:sz w:val="32"/>
          <w:szCs w:val="32"/>
          <w:lang w:val="zh-TW" w:eastAsia="zh-TW"/>
        </w:rPr>
        <w:t>，合计</w:t>
      </w:r>
      <w:r w:rsidR="00F46384" w:rsidRPr="00F46384">
        <w:rPr>
          <w:rFonts w:ascii="仿宋" w:eastAsia="仿宋" w:hAnsi="仿宋"/>
          <w:sz w:val="32"/>
          <w:szCs w:val="32"/>
          <w:u w:val="single"/>
          <w:lang w:val="zh-TW"/>
        </w:rPr>
        <w:t xml:space="preserve"> </w:t>
      </w:r>
      <w:r w:rsidR="00F46384" w:rsidRPr="00F46384">
        <w:rPr>
          <w:rFonts w:ascii="仿宋" w:eastAsia="仿宋" w:hAnsi="仿宋"/>
          <w:sz w:val="32"/>
          <w:szCs w:val="32"/>
          <w:u w:val="single"/>
          <w:lang w:val="zh-TW" w:eastAsia="zh-TW"/>
        </w:rPr>
        <w:t xml:space="preserve">  </w:t>
      </w:r>
      <w:r w:rsidRPr="003210D7">
        <w:rPr>
          <w:rFonts w:ascii="仿宋" w:eastAsia="仿宋" w:hAnsi="仿宋"/>
          <w:sz w:val="32"/>
          <w:szCs w:val="32"/>
          <w:lang w:val="zh-TW" w:eastAsia="zh-TW"/>
        </w:rPr>
        <w:t>项大数据报告，主要用于自查自纠，实现逐步减少违法违规，争取广告创收增长</w:t>
      </w:r>
      <w:r w:rsidR="00D65112">
        <w:rPr>
          <w:rFonts w:ascii="仿宋" w:eastAsia="仿宋" w:hAnsi="仿宋"/>
          <w:sz w:val="32"/>
          <w:szCs w:val="32"/>
          <w:lang w:val="zh-TW" w:eastAsia="zh-TW"/>
        </w:rPr>
        <w:t>的目的</w:t>
      </w:r>
      <w:r w:rsidRPr="003210D7">
        <w:rPr>
          <w:rFonts w:ascii="仿宋" w:eastAsia="仿宋" w:hAnsi="仿宋"/>
          <w:sz w:val="32"/>
          <w:szCs w:val="32"/>
          <w:lang w:val="zh-TW" w:eastAsia="zh-TW"/>
        </w:rPr>
        <w:t>。</w:t>
      </w:r>
    </w:p>
    <w:p w:rsidR="008D3EDB" w:rsidRPr="003210D7" w:rsidRDefault="00F9743B">
      <w:pPr>
        <w:spacing w:line="470" w:lineRule="exact"/>
        <w:ind w:firstLine="640"/>
        <w:rPr>
          <w:rFonts w:ascii="仿宋" w:eastAsia="仿宋" w:hAnsi="仿宋" w:cs="Helvetica" w:hint="default"/>
          <w:sz w:val="32"/>
          <w:szCs w:val="32"/>
          <w:lang w:val="zh-TW" w:eastAsia="zh-TW"/>
        </w:rPr>
      </w:pPr>
      <w:r w:rsidRPr="003210D7">
        <w:rPr>
          <w:rFonts w:ascii="仿宋" w:eastAsia="仿宋" w:hAnsi="仿宋"/>
          <w:sz w:val="32"/>
          <w:szCs w:val="32"/>
          <w:lang w:val="zh-TW" w:eastAsia="zh-TW"/>
        </w:rPr>
        <w:t>三、购买大数据报告的费用：1个频道全年优惠价2万元</w:t>
      </w:r>
      <w:r w:rsidR="003210D7" w:rsidRPr="003210D7">
        <w:rPr>
          <w:rFonts w:ascii="仿宋" w:eastAsia="仿宋" w:hAnsi="仿宋"/>
          <w:sz w:val="32"/>
          <w:szCs w:val="32"/>
          <w:lang w:val="zh-TW" w:eastAsia="zh-TW"/>
        </w:rPr>
        <w:t>×</w:t>
      </w:r>
      <w:r w:rsidR="00F46384" w:rsidRPr="00F46384">
        <w:rPr>
          <w:rFonts w:ascii="仿宋" w:eastAsia="仿宋" w:hAnsi="仿宋"/>
          <w:sz w:val="32"/>
          <w:szCs w:val="32"/>
          <w:u w:val="single"/>
          <w:lang w:val="zh-TW"/>
        </w:rPr>
        <w:t xml:space="preserve">  </w:t>
      </w:r>
      <w:r w:rsidRPr="003210D7">
        <w:rPr>
          <w:rFonts w:ascii="仿宋" w:eastAsia="仿宋" w:hAnsi="仿宋"/>
          <w:sz w:val="32"/>
          <w:szCs w:val="32"/>
          <w:lang w:val="zh-TW" w:eastAsia="zh-TW"/>
        </w:rPr>
        <w:t>个频道</w:t>
      </w:r>
      <w:r w:rsidR="003210D7" w:rsidRPr="003210D7">
        <w:rPr>
          <w:rFonts w:ascii="仿宋" w:eastAsia="仿宋" w:hAnsi="仿宋"/>
          <w:sz w:val="32"/>
          <w:szCs w:val="32"/>
          <w:lang w:val="zh-TW" w:eastAsia="zh-TW"/>
        </w:rPr>
        <w:t>×</w:t>
      </w:r>
      <w:r w:rsidR="00F46384" w:rsidRPr="00F46384">
        <w:rPr>
          <w:rFonts w:ascii="仿宋" w:eastAsia="仿宋" w:hAnsi="仿宋"/>
          <w:sz w:val="32"/>
          <w:szCs w:val="32"/>
          <w:u w:val="single"/>
          <w:lang w:val="zh-TW"/>
        </w:rPr>
        <w:t xml:space="preserve"> </w:t>
      </w:r>
      <w:r w:rsidR="00F46384">
        <w:rPr>
          <w:rFonts w:ascii="仿宋" w:eastAsia="仿宋" w:hAnsi="仿宋"/>
          <w:sz w:val="32"/>
          <w:szCs w:val="32"/>
          <w:u w:val="single"/>
          <w:lang w:val="zh-TW"/>
        </w:rPr>
        <w:t xml:space="preserve"> </w:t>
      </w:r>
      <w:r w:rsidR="00F46384" w:rsidRPr="00F46384">
        <w:rPr>
          <w:rFonts w:ascii="仿宋" w:eastAsia="仿宋" w:hAnsi="仿宋"/>
          <w:sz w:val="32"/>
          <w:szCs w:val="32"/>
          <w:u w:val="single"/>
          <w:lang w:val="zh-TW"/>
        </w:rPr>
        <w:t xml:space="preserve"> </w:t>
      </w:r>
      <w:r w:rsidR="007E28BB">
        <w:rPr>
          <w:rFonts w:ascii="仿宋" w:eastAsia="仿宋" w:hAnsi="仿宋"/>
          <w:sz w:val="32"/>
          <w:szCs w:val="32"/>
          <w:lang w:val="zh-TW"/>
        </w:rPr>
        <w:t>项</w:t>
      </w:r>
      <w:r w:rsidRPr="003210D7">
        <w:rPr>
          <w:rFonts w:ascii="仿宋" w:eastAsia="仿宋" w:hAnsi="仿宋"/>
          <w:sz w:val="32"/>
          <w:szCs w:val="32"/>
          <w:lang w:val="zh-TW" w:eastAsia="zh-TW"/>
        </w:rPr>
        <w:t>大数据报告=</w:t>
      </w:r>
      <w:r w:rsidR="00F46384">
        <w:rPr>
          <w:rFonts w:ascii="仿宋" w:eastAsia="仿宋" w:hAnsi="仿宋"/>
          <w:sz w:val="32"/>
          <w:szCs w:val="32"/>
          <w:lang w:val="zh-TW"/>
        </w:rPr>
        <w:t xml:space="preserve"> </w:t>
      </w:r>
      <w:r w:rsidR="00F46384" w:rsidRPr="00F46384">
        <w:rPr>
          <w:rFonts w:ascii="仿宋" w:eastAsia="仿宋" w:hAnsi="仿宋"/>
          <w:sz w:val="32"/>
          <w:szCs w:val="32"/>
          <w:u w:val="single"/>
          <w:lang w:val="zh-TW"/>
        </w:rPr>
        <w:t xml:space="preserve">   </w:t>
      </w:r>
      <w:r w:rsidR="00F46384" w:rsidRPr="00F46384">
        <w:rPr>
          <w:rFonts w:ascii="仿宋" w:eastAsia="仿宋" w:hAnsi="仿宋"/>
          <w:sz w:val="32"/>
          <w:szCs w:val="32"/>
          <w:u w:val="single"/>
          <w:lang w:val="zh-TW" w:eastAsia="zh-TW"/>
        </w:rPr>
        <w:t xml:space="preserve">  </w:t>
      </w:r>
      <w:r w:rsidRPr="003210D7">
        <w:rPr>
          <w:rFonts w:ascii="仿宋" w:eastAsia="仿宋" w:hAnsi="仿宋"/>
          <w:sz w:val="32"/>
          <w:szCs w:val="32"/>
          <w:lang w:val="zh-TW" w:eastAsia="zh-TW"/>
        </w:rPr>
        <w:t>万元人民币。本协议签署后五个工作日内甲方付款，乙方收到款后开具发票。</w:t>
      </w:r>
    </w:p>
    <w:p w:rsidR="008D3EDB" w:rsidRPr="003210D7" w:rsidRDefault="00F9743B">
      <w:pPr>
        <w:spacing w:line="470" w:lineRule="exact"/>
        <w:ind w:firstLine="640"/>
        <w:rPr>
          <w:rFonts w:ascii="仿宋" w:eastAsia="仿宋" w:hAnsi="仿宋" w:cs="Helvetica" w:hint="default"/>
          <w:kern w:val="0"/>
          <w:sz w:val="32"/>
          <w:szCs w:val="32"/>
        </w:rPr>
      </w:pPr>
      <w:r w:rsidRPr="003210D7">
        <w:rPr>
          <w:rFonts w:ascii="仿宋" w:eastAsia="仿宋" w:hAnsi="仿宋"/>
          <w:kern w:val="0"/>
          <w:sz w:val="32"/>
          <w:szCs w:val="32"/>
          <w:lang w:val="zh-TW" w:eastAsia="zh-TW"/>
        </w:rPr>
        <w:t>四、甲方付款后，在20个工作日内，乙方将监测到的全部100%的监测大数据报告传到网上，由甲方自行下载打印使用。</w:t>
      </w:r>
    </w:p>
    <w:p w:rsidR="008D3EDB" w:rsidRDefault="007E28BB">
      <w:pPr>
        <w:spacing w:line="470" w:lineRule="exact"/>
        <w:ind w:firstLine="640"/>
        <w:rPr>
          <w:rFonts w:ascii="仿宋" w:eastAsia="仿宋" w:hAnsi="仿宋" w:hint="default"/>
          <w:kern w:val="0"/>
          <w:sz w:val="32"/>
          <w:szCs w:val="32"/>
          <w:lang w:val="zh-TW"/>
        </w:rPr>
      </w:pPr>
      <w:r>
        <w:rPr>
          <w:rFonts w:ascii="仿宋" w:eastAsia="仿宋" w:hAnsi="仿宋"/>
          <w:kern w:val="0"/>
          <w:sz w:val="32"/>
          <w:szCs w:val="32"/>
          <w:lang w:val="zh-TW"/>
        </w:rPr>
        <w:lastRenderedPageBreak/>
        <w:t>五</w:t>
      </w:r>
      <w:r w:rsidR="004562EC">
        <w:rPr>
          <w:rFonts w:ascii="仿宋" w:eastAsia="仿宋" w:hAnsi="仿宋"/>
          <w:kern w:val="0"/>
          <w:sz w:val="32"/>
          <w:szCs w:val="32"/>
          <w:lang w:val="zh-TW"/>
        </w:rPr>
        <w:t>、</w:t>
      </w:r>
      <w:r w:rsidR="00F9743B" w:rsidRPr="003210D7">
        <w:rPr>
          <w:rFonts w:ascii="仿宋" w:eastAsia="仿宋" w:hAnsi="仿宋"/>
          <w:kern w:val="0"/>
          <w:sz w:val="32"/>
          <w:szCs w:val="32"/>
          <w:lang w:val="zh-TW" w:eastAsia="zh-TW"/>
        </w:rPr>
        <w:t>甲方将四个频道准确的联系方式、联系人等提供给乙方，乙方将甲方已购买的大数据报告通过互联网传给甲方，包括下载密码等，并免费培训指导甲方工作人员正确下载使用。</w:t>
      </w:r>
    </w:p>
    <w:p w:rsidR="007E28BB" w:rsidRPr="007E28BB" w:rsidRDefault="007E28BB" w:rsidP="007E28BB">
      <w:pPr>
        <w:spacing w:line="470" w:lineRule="exact"/>
        <w:ind w:firstLine="640"/>
        <w:rPr>
          <w:rFonts w:ascii="仿宋" w:eastAsia="仿宋" w:hAnsi="仿宋" w:hint="default"/>
          <w:kern w:val="0"/>
          <w:sz w:val="32"/>
          <w:szCs w:val="32"/>
          <w:lang w:val="zh-TW"/>
        </w:rPr>
      </w:pPr>
      <w:r>
        <w:rPr>
          <w:rFonts w:ascii="仿宋" w:eastAsia="仿宋" w:hAnsi="仿宋"/>
          <w:kern w:val="0"/>
          <w:sz w:val="32"/>
          <w:szCs w:val="32"/>
          <w:lang w:val="zh-TW"/>
        </w:rPr>
        <w:t>六</w:t>
      </w:r>
      <w:r w:rsidRPr="003210D7">
        <w:rPr>
          <w:rFonts w:ascii="仿宋" w:eastAsia="仿宋" w:hAnsi="仿宋"/>
          <w:kern w:val="0"/>
          <w:sz w:val="32"/>
          <w:szCs w:val="32"/>
          <w:lang w:val="zh-TW" w:eastAsia="zh-TW"/>
        </w:rPr>
        <w:t>、</w:t>
      </w:r>
      <w:r w:rsidRPr="003210D7">
        <w:rPr>
          <w:rFonts w:ascii="仿宋" w:eastAsia="仿宋" w:hAnsi="仿宋"/>
          <w:sz w:val="32"/>
          <w:szCs w:val="32"/>
          <w:lang w:val="zh-CN"/>
        </w:rPr>
        <w:t>乙方向甲方赠送＂广告创收咨询＂大数据</w:t>
      </w:r>
      <w:r w:rsidR="00241E77">
        <w:rPr>
          <w:rFonts w:ascii="仿宋" w:eastAsia="仿宋" w:hAnsi="仿宋"/>
          <w:sz w:val="32"/>
          <w:szCs w:val="32"/>
          <w:lang w:val="zh-CN"/>
        </w:rPr>
        <w:t>分析服务</w:t>
      </w:r>
      <w:r w:rsidRPr="003210D7">
        <w:rPr>
          <w:rFonts w:ascii="仿宋" w:eastAsia="仿宋" w:hAnsi="仿宋"/>
          <w:sz w:val="32"/>
          <w:szCs w:val="32"/>
          <w:lang w:val="zh-CN"/>
        </w:rPr>
        <w:t>报告</w:t>
      </w:r>
      <w:bookmarkStart w:id="0" w:name="_GoBack"/>
      <w:bookmarkEnd w:id="0"/>
      <w:r w:rsidRPr="003210D7">
        <w:rPr>
          <w:rFonts w:ascii="仿宋" w:eastAsia="仿宋" w:hAnsi="仿宋"/>
          <w:sz w:val="32"/>
          <w:szCs w:val="32"/>
          <w:lang w:val="zh-CN"/>
        </w:rPr>
        <w:t>。</w:t>
      </w:r>
    </w:p>
    <w:p w:rsidR="008D3EDB" w:rsidRPr="003210D7" w:rsidRDefault="004562EC">
      <w:pPr>
        <w:spacing w:line="470" w:lineRule="exact"/>
        <w:ind w:firstLine="640"/>
        <w:rPr>
          <w:rFonts w:ascii="仿宋" w:eastAsia="仿宋" w:hAnsi="仿宋" w:cs="Helvetica" w:hint="default"/>
          <w:sz w:val="32"/>
          <w:szCs w:val="32"/>
        </w:rPr>
      </w:pPr>
      <w:r>
        <w:rPr>
          <w:rFonts w:ascii="仿宋" w:eastAsia="仿宋" w:hAnsi="仿宋"/>
          <w:sz w:val="32"/>
          <w:szCs w:val="32"/>
          <w:lang w:val="zh-TW"/>
        </w:rPr>
        <w:t>七</w:t>
      </w:r>
      <w:r w:rsidR="00F9743B" w:rsidRPr="003210D7">
        <w:rPr>
          <w:rFonts w:ascii="仿宋" w:eastAsia="仿宋" w:hAnsi="仿宋"/>
          <w:sz w:val="32"/>
          <w:szCs w:val="32"/>
          <w:lang w:val="zh-TW" w:eastAsia="zh-TW"/>
        </w:rPr>
        <w:t>、考虑到大数据报告的数据量较大，为了节省费用，乙方将不再打印并</w:t>
      </w:r>
      <w:r w:rsidR="009015BA">
        <w:rPr>
          <w:rFonts w:ascii="仿宋" w:eastAsia="仿宋" w:hAnsi="仿宋"/>
          <w:sz w:val="32"/>
          <w:szCs w:val="32"/>
          <w:lang w:val="zh-TW" w:eastAsia="zh-TW"/>
        </w:rPr>
        <w:t>对外</w:t>
      </w:r>
      <w:r w:rsidR="00F9743B" w:rsidRPr="003210D7">
        <w:rPr>
          <w:rFonts w:ascii="仿宋" w:eastAsia="仿宋" w:hAnsi="仿宋"/>
          <w:sz w:val="32"/>
          <w:szCs w:val="32"/>
          <w:lang w:val="zh-TW" w:eastAsia="zh-TW"/>
        </w:rPr>
        <w:t>邮寄纸版的监测大数据报告。</w:t>
      </w:r>
    </w:p>
    <w:p w:rsidR="008D3EDB" w:rsidRPr="003210D7" w:rsidRDefault="004562EC">
      <w:pPr>
        <w:spacing w:line="470" w:lineRule="exact"/>
        <w:ind w:firstLine="640"/>
        <w:rPr>
          <w:rFonts w:ascii="仿宋" w:eastAsia="仿宋" w:hAnsi="仿宋" w:cs="Helvetica" w:hint="default"/>
          <w:kern w:val="0"/>
          <w:sz w:val="32"/>
          <w:szCs w:val="32"/>
        </w:rPr>
      </w:pPr>
      <w:r>
        <w:rPr>
          <w:rFonts w:ascii="仿宋" w:eastAsia="仿宋" w:hAnsi="仿宋"/>
          <w:sz w:val="32"/>
          <w:szCs w:val="32"/>
          <w:lang w:val="zh-TW"/>
        </w:rPr>
        <w:t>八</w:t>
      </w:r>
      <w:r w:rsidR="00F9743B" w:rsidRPr="003210D7">
        <w:rPr>
          <w:rFonts w:ascii="仿宋" w:eastAsia="仿宋" w:hAnsi="仿宋"/>
          <w:sz w:val="32"/>
          <w:szCs w:val="32"/>
          <w:lang w:val="zh-TW" w:eastAsia="zh-TW"/>
        </w:rPr>
        <w:t>、为了避免同业恶性竞争，乙方承诺不再向其他同类会员出售甲方已经购买的大数据</w:t>
      </w:r>
      <w:r w:rsidR="00F9743B" w:rsidRPr="003210D7">
        <w:rPr>
          <w:rFonts w:ascii="仿宋" w:eastAsia="仿宋" w:hAnsi="仿宋"/>
          <w:kern w:val="0"/>
          <w:sz w:val="32"/>
          <w:szCs w:val="32"/>
          <w:lang w:val="zh-TW" w:eastAsia="zh-TW"/>
        </w:rPr>
        <w:t xml:space="preserve">报告。  </w:t>
      </w:r>
    </w:p>
    <w:p w:rsidR="008D3EDB" w:rsidRPr="003210D7" w:rsidRDefault="004562EC">
      <w:pPr>
        <w:spacing w:line="470" w:lineRule="exact"/>
        <w:ind w:firstLine="640"/>
        <w:rPr>
          <w:rFonts w:ascii="仿宋" w:eastAsia="仿宋" w:hAnsi="仿宋" w:cs="Helvetica" w:hint="default"/>
          <w:kern w:val="0"/>
          <w:sz w:val="32"/>
          <w:szCs w:val="32"/>
          <w:lang w:val="zh-TW" w:eastAsia="zh-TW"/>
        </w:rPr>
      </w:pPr>
      <w:r>
        <w:rPr>
          <w:rFonts w:ascii="仿宋" w:eastAsia="仿宋" w:hAnsi="仿宋"/>
          <w:kern w:val="0"/>
          <w:sz w:val="32"/>
          <w:szCs w:val="32"/>
          <w:lang w:val="zh-TW"/>
        </w:rPr>
        <w:t>九</w:t>
      </w:r>
      <w:r w:rsidR="00F9743B" w:rsidRPr="003210D7">
        <w:rPr>
          <w:rFonts w:ascii="仿宋" w:eastAsia="仿宋" w:hAnsi="仿宋"/>
          <w:kern w:val="0"/>
          <w:sz w:val="32"/>
          <w:szCs w:val="32"/>
          <w:lang w:val="zh-TW" w:eastAsia="zh-TW"/>
        </w:rPr>
        <w:t>、乙方将甲方购买的大数据报告上传到网上的时间，视为交付大数据报告的时间。乙方无正当理由，超过10个工作日没有网上传大数据报告的，属于乙方违约，乙方每违约一次向甲方支付违约金人民币1万元。</w:t>
      </w:r>
    </w:p>
    <w:p w:rsidR="008D3EDB" w:rsidRPr="003210D7" w:rsidRDefault="004562EC">
      <w:pPr>
        <w:spacing w:line="470" w:lineRule="exact"/>
        <w:ind w:firstLine="640"/>
        <w:rPr>
          <w:rFonts w:ascii="仿宋" w:eastAsia="仿宋" w:hAnsi="仿宋" w:cs="Helvetica" w:hint="default"/>
          <w:kern w:val="0"/>
          <w:sz w:val="32"/>
          <w:szCs w:val="32"/>
          <w:lang w:val="zh-TW" w:eastAsia="zh-TW"/>
        </w:rPr>
      </w:pPr>
      <w:r>
        <w:rPr>
          <w:rFonts w:ascii="仿宋" w:eastAsia="仿宋" w:hAnsi="仿宋"/>
          <w:kern w:val="0"/>
          <w:sz w:val="32"/>
          <w:szCs w:val="32"/>
          <w:lang w:val="zh-TW"/>
        </w:rPr>
        <w:t>十</w:t>
      </w:r>
      <w:r w:rsidR="00F9743B" w:rsidRPr="003210D7">
        <w:rPr>
          <w:rFonts w:ascii="仿宋" w:eastAsia="仿宋" w:hAnsi="仿宋"/>
          <w:kern w:val="0"/>
          <w:sz w:val="32"/>
          <w:szCs w:val="32"/>
          <w:lang w:val="zh-TW" w:eastAsia="zh-TW"/>
        </w:rPr>
        <w:t>、保密责任：双方负有对甲方购买的监测数据和报告保密的责任，否则违约方按甲方购买数据费用的10倍金额</w:t>
      </w:r>
      <w:r w:rsidR="007E28BB">
        <w:rPr>
          <w:rFonts w:ascii="仿宋" w:eastAsia="仿宋" w:hAnsi="仿宋"/>
          <w:kern w:val="0"/>
          <w:sz w:val="32"/>
          <w:szCs w:val="32"/>
          <w:lang w:val="zh-TW"/>
        </w:rPr>
        <w:t>，</w:t>
      </w:r>
      <w:r w:rsidR="00F9743B" w:rsidRPr="003210D7">
        <w:rPr>
          <w:rFonts w:ascii="仿宋" w:eastAsia="仿宋" w:hAnsi="仿宋"/>
          <w:kern w:val="0"/>
          <w:sz w:val="32"/>
          <w:szCs w:val="32"/>
          <w:lang w:val="zh-TW" w:eastAsia="zh-TW"/>
        </w:rPr>
        <w:t>向守约方赔偿违约金。</w:t>
      </w:r>
    </w:p>
    <w:p w:rsidR="008D3EDB" w:rsidRPr="003210D7" w:rsidRDefault="00F9743B">
      <w:pPr>
        <w:spacing w:line="470" w:lineRule="exact"/>
        <w:ind w:firstLine="640"/>
        <w:rPr>
          <w:rFonts w:ascii="仿宋" w:eastAsia="仿宋" w:hAnsi="仿宋" w:cs="Helvetica" w:hint="default"/>
          <w:kern w:val="0"/>
          <w:sz w:val="32"/>
          <w:szCs w:val="32"/>
          <w:lang w:val="zh-TW" w:eastAsia="zh-TW"/>
        </w:rPr>
      </w:pPr>
      <w:r w:rsidRPr="003210D7">
        <w:rPr>
          <w:rFonts w:ascii="仿宋" w:eastAsia="仿宋" w:hAnsi="仿宋"/>
          <w:kern w:val="0"/>
          <w:sz w:val="32"/>
          <w:szCs w:val="32"/>
          <w:lang w:val="zh-TW" w:eastAsia="zh-TW"/>
        </w:rPr>
        <w:t>十</w:t>
      </w:r>
      <w:r w:rsidR="004562EC">
        <w:rPr>
          <w:rFonts w:ascii="仿宋" w:eastAsia="仿宋" w:hAnsi="仿宋"/>
          <w:kern w:val="0"/>
          <w:sz w:val="32"/>
          <w:szCs w:val="32"/>
          <w:lang w:val="zh-TW" w:eastAsia="zh-TW"/>
        </w:rPr>
        <w:t>一</w:t>
      </w:r>
      <w:r w:rsidRPr="003210D7">
        <w:rPr>
          <w:rFonts w:ascii="仿宋" w:eastAsia="仿宋" w:hAnsi="仿宋"/>
          <w:kern w:val="0"/>
          <w:sz w:val="32"/>
          <w:szCs w:val="32"/>
          <w:lang w:val="zh-TW" w:eastAsia="zh-TW"/>
        </w:rPr>
        <w:t>、未尽事宜双方友好协商解决，并签署补充协议，补充协议与本协议具有同等的法律效力。</w:t>
      </w:r>
    </w:p>
    <w:p w:rsidR="008D3EDB" w:rsidRPr="003210D7" w:rsidRDefault="00F9743B">
      <w:pPr>
        <w:spacing w:line="470" w:lineRule="exact"/>
        <w:ind w:firstLine="640"/>
        <w:rPr>
          <w:rFonts w:ascii="仿宋" w:eastAsia="仿宋" w:hAnsi="仿宋" w:cs="Helvetica" w:hint="default"/>
          <w:kern w:val="0"/>
          <w:sz w:val="32"/>
          <w:szCs w:val="32"/>
          <w:lang w:val="zh-TW" w:eastAsia="zh-TW"/>
        </w:rPr>
      </w:pPr>
      <w:r w:rsidRPr="003210D7">
        <w:rPr>
          <w:rFonts w:ascii="仿宋" w:eastAsia="仿宋" w:hAnsi="仿宋"/>
          <w:kern w:val="0"/>
          <w:sz w:val="32"/>
          <w:szCs w:val="32"/>
          <w:lang w:val="zh-TW" w:eastAsia="zh-TW"/>
        </w:rPr>
        <w:t>十</w:t>
      </w:r>
      <w:r w:rsidR="004562EC">
        <w:rPr>
          <w:rFonts w:ascii="仿宋" w:eastAsia="仿宋" w:hAnsi="仿宋"/>
          <w:kern w:val="0"/>
          <w:sz w:val="32"/>
          <w:szCs w:val="32"/>
          <w:lang w:val="zh-TW"/>
        </w:rPr>
        <w:t>二</w:t>
      </w:r>
      <w:r w:rsidRPr="003210D7">
        <w:rPr>
          <w:rFonts w:ascii="仿宋" w:eastAsia="仿宋" w:hAnsi="仿宋"/>
          <w:kern w:val="0"/>
          <w:sz w:val="32"/>
          <w:szCs w:val="32"/>
          <w:lang w:val="zh-TW" w:eastAsia="zh-TW"/>
        </w:rPr>
        <w:t>、本协议有效期</w:t>
      </w:r>
      <w:r w:rsidR="00487A18">
        <w:rPr>
          <w:rFonts w:ascii="仿宋" w:eastAsia="仿宋" w:hAnsi="仿宋"/>
          <w:kern w:val="0"/>
          <w:sz w:val="32"/>
          <w:szCs w:val="32"/>
          <w:u w:val="single"/>
          <w:lang w:val="zh-TW"/>
        </w:rPr>
        <w:t xml:space="preserve">  </w:t>
      </w:r>
      <w:r w:rsidRPr="003210D7">
        <w:rPr>
          <w:rFonts w:ascii="仿宋" w:eastAsia="仿宋" w:hAnsi="仿宋"/>
          <w:kern w:val="0"/>
          <w:sz w:val="32"/>
          <w:szCs w:val="32"/>
          <w:lang w:val="zh-TW" w:eastAsia="zh-TW"/>
        </w:rPr>
        <w:t>年，从</w:t>
      </w:r>
      <w:r w:rsidR="00F46384" w:rsidRPr="00F46384">
        <w:rPr>
          <w:rFonts w:ascii="仿宋" w:eastAsia="仿宋" w:hAnsi="仿宋"/>
          <w:kern w:val="0"/>
          <w:sz w:val="32"/>
          <w:szCs w:val="32"/>
          <w:u w:val="single"/>
          <w:lang w:val="zh-TW"/>
        </w:rPr>
        <w:t xml:space="preserve"> </w:t>
      </w:r>
      <w:r w:rsidR="00F46384">
        <w:rPr>
          <w:rFonts w:ascii="仿宋" w:eastAsia="仿宋" w:hAnsi="仿宋"/>
          <w:kern w:val="0"/>
          <w:sz w:val="32"/>
          <w:szCs w:val="32"/>
          <w:u w:val="single"/>
          <w:lang w:val="zh-TW"/>
        </w:rPr>
        <w:t xml:space="preserve"> </w:t>
      </w:r>
      <w:r w:rsidR="00F46384" w:rsidRPr="00F46384">
        <w:rPr>
          <w:rFonts w:ascii="仿宋" w:eastAsia="仿宋" w:hAnsi="仿宋"/>
          <w:kern w:val="0"/>
          <w:sz w:val="32"/>
          <w:szCs w:val="32"/>
          <w:u w:val="single"/>
          <w:lang w:val="zh-TW"/>
        </w:rPr>
        <w:t xml:space="preserve">  </w:t>
      </w:r>
      <w:r w:rsidRPr="003210D7">
        <w:rPr>
          <w:rFonts w:ascii="仿宋" w:eastAsia="仿宋" w:hAnsi="仿宋"/>
          <w:kern w:val="0"/>
          <w:sz w:val="32"/>
          <w:szCs w:val="32"/>
          <w:lang w:val="zh-TW" w:eastAsia="zh-TW"/>
        </w:rPr>
        <w:t>年</w:t>
      </w:r>
      <w:r w:rsidR="00F46384" w:rsidRPr="00F46384">
        <w:rPr>
          <w:rFonts w:ascii="仿宋" w:eastAsia="仿宋" w:hAnsi="仿宋"/>
          <w:kern w:val="0"/>
          <w:sz w:val="32"/>
          <w:szCs w:val="32"/>
          <w:u w:val="single"/>
          <w:lang w:val="zh-TW"/>
        </w:rPr>
        <w:t xml:space="preserve">  </w:t>
      </w:r>
      <w:r w:rsidRPr="003210D7">
        <w:rPr>
          <w:rFonts w:ascii="仿宋" w:eastAsia="仿宋" w:hAnsi="仿宋"/>
          <w:kern w:val="0"/>
          <w:sz w:val="32"/>
          <w:szCs w:val="32"/>
          <w:lang w:val="zh-TW" w:eastAsia="zh-TW"/>
        </w:rPr>
        <w:t>月</w:t>
      </w:r>
      <w:r w:rsidR="00F46384" w:rsidRPr="00F46384">
        <w:rPr>
          <w:rFonts w:ascii="仿宋" w:eastAsia="仿宋" w:hAnsi="仿宋"/>
          <w:kern w:val="0"/>
          <w:sz w:val="32"/>
          <w:szCs w:val="32"/>
          <w:u w:val="single"/>
          <w:lang w:val="zh-TW"/>
        </w:rPr>
        <w:t xml:space="preserve">  </w:t>
      </w:r>
      <w:r w:rsidRPr="003210D7">
        <w:rPr>
          <w:rFonts w:ascii="仿宋" w:eastAsia="仿宋" w:hAnsi="仿宋"/>
          <w:kern w:val="0"/>
          <w:sz w:val="32"/>
          <w:szCs w:val="32"/>
          <w:lang w:val="zh-TW" w:eastAsia="zh-TW"/>
        </w:rPr>
        <w:t>日至</w:t>
      </w:r>
      <w:r w:rsidR="00F46384" w:rsidRPr="00F46384">
        <w:rPr>
          <w:rFonts w:ascii="仿宋" w:eastAsia="仿宋" w:hAnsi="仿宋"/>
          <w:kern w:val="0"/>
          <w:sz w:val="32"/>
          <w:szCs w:val="32"/>
          <w:u w:val="single"/>
          <w:lang w:val="zh-TW"/>
        </w:rPr>
        <w:t xml:space="preserve">    </w:t>
      </w:r>
      <w:r w:rsidRPr="003210D7">
        <w:rPr>
          <w:rFonts w:ascii="仿宋" w:eastAsia="仿宋" w:hAnsi="仿宋"/>
          <w:kern w:val="0"/>
          <w:sz w:val="32"/>
          <w:szCs w:val="32"/>
          <w:lang w:val="zh-TW" w:eastAsia="zh-TW"/>
        </w:rPr>
        <w:t>年</w:t>
      </w:r>
      <w:r w:rsidR="00F46384" w:rsidRPr="00F46384">
        <w:rPr>
          <w:rFonts w:ascii="仿宋" w:eastAsia="仿宋" w:hAnsi="仿宋"/>
          <w:kern w:val="0"/>
          <w:sz w:val="32"/>
          <w:szCs w:val="32"/>
          <w:u w:val="single"/>
          <w:lang w:val="zh-TW"/>
        </w:rPr>
        <w:t xml:space="preserve">  </w:t>
      </w:r>
      <w:r w:rsidRPr="003210D7">
        <w:rPr>
          <w:rFonts w:ascii="仿宋" w:eastAsia="仿宋" w:hAnsi="仿宋"/>
          <w:kern w:val="0"/>
          <w:sz w:val="32"/>
          <w:szCs w:val="32"/>
          <w:lang w:val="zh-TW" w:eastAsia="zh-TW"/>
        </w:rPr>
        <w:t>月</w:t>
      </w:r>
      <w:r w:rsidR="00F46384" w:rsidRPr="00F46384">
        <w:rPr>
          <w:rFonts w:ascii="仿宋" w:eastAsia="仿宋" w:hAnsi="仿宋"/>
          <w:kern w:val="0"/>
          <w:sz w:val="32"/>
          <w:szCs w:val="32"/>
          <w:u w:val="single"/>
          <w:lang w:val="zh-TW"/>
        </w:rPr>
        <w:t xml:space="preserve">  </w:t>
      </w:r>
      <w:r w:rsidRPr="003210D7">
        <w:rPr>
          <w:rFonts w:ascii="仿宋" w:eastAsia="仿宋" w:hAnsi="仿宋"/>
          <w:kern w:val="0"/>
          <w:sz w:val="32"/>
          <w:szCs w:val="32"/>
          <w:lang w:val="zh-TW" w:eastAsia="zh-TW"/>
        </w:rPr>
        <w:t>日止。</w:t>
      </w:r>
    </w:p>
    <w:p w:rsidR="008D3EDB" w:rsidRPr="003210D7" w:rsidRDefault="00F9743B">
      <w:pPr>
        <w:spacing w:line="470" w:lineRule="exact"/>
        <w:ind w:firstLine="640"/>
        <w:rPr>
          <w:rFonts w:ascii="仿宋" w:eastAsia="仿宋" w:hAnsi="仿宋" w:cs="Helvetica" w:hint="default"/>
          <w:kern w:val="0"/>
          <w:sz w:val="32"/>
          <w:szCs w:val="32"/>
          <w:lang w:val="zh-TW" w:eastAsia="zh-TW"/>
        </w:rPr>
      </w:pPr>
      <w:r w:rsidRPr="003210D7">
        <w:rPr>
          <w:rFonts w:ascii="仿宋" w:eastAsia="仿宋" w:hAnsi="仿宋"/>
          <w:kern w:val="0"/>
          <w:sz w:val="32"/>
          <w:szCs w:val="32"/>
          <w:lang w:val="zh-TW" w:eastAsia="zh-TW"/>
        </w:rPr>
        <w:t>十</w:t>
      </w:r>
      <w:r w:rsidR="004562EC">
        <w:rPr>
          <w:rFonts w:ascii="仿宋" w:eastAsia="仿宋" w:hAnsi="仿宋"/>
          <w:kern w:val="0"/>
          <w:sz w:val="32"/>
          <w:szCs w:val="32"/>
          <w:lang w:val="zh-TW"/>
        </w:rPr>
        <w:t>三</w:t>
      </w:r>
      <w:r w:rsidRPr="003210D7">
        <w:rPr>
          <w:rFonts w:ascii="仿宋" w:eastAsia="仿宋" w:hAnsi="仿宋"/>
          <w:kern w:val="0"/>
          <w:sz w:val="32"/>
          <w:szCs w:val="32"/>
          <w:lang w:val="zh-TW" w:eastAsia="zh-TW"/>
        </w:rPr>
        <w:t>、双方签字盖章后生效。</w:t>
      </w:r>
    </w:p>
    <w:p w:rsidR="008D3EDB" w:rsidRPr="003210D7" w:rsidRDefault="00F9743B" w:rsidP="003210D7">
      <w:pPr>
        <w:spacing w:line="470" w:lineRule="exact"/>
        <w:ind w:firstLine="640"/>
        <w:rPr>
          <w:rFonts w:ascii="仿宋" w:eastAsia="仿宋" w:hAnsi="仿宋" w:cs="Helvetica" w:hint="default"/>
          <w:kern w:val="0"/>
          <w:sz w:val="32"/>
          <w:szCs w:val="32"/>
        </w:rPr>
      </w:pPr>
      <w:r w:rsidRPr="003210D7">
        <w:rPr>
          <w:rFonts w:ascii="仿宋" w:eastAsia="仿宋" w:hAnsi="仿宋"/>
          <w:kern w:val="0"/>
          <w:sz w:val="32"/>
          <w:szCs w:val="32"/>
          <w:lang w:val="zh-TW" w:eastAsia="zh-TW"/>
        </w:rPr>
        <w:t>十</w:t>
      </w:r>
      <w:r w:rsidR="004562EC">
        <w:rPr>
          <w:rFonts w:ascii="仿宋" w:eastAsia="仿宋" w:hAnsi="仿宋"/>
          <w:kern w:val="0"/>
          <w:sz w:val="32"/>
          <w:szCs w:val="32"/>
          <w:lang w:val="zh-TW"/>
        </w:rPr>
        <w:t>四</w:t>
      </w:r>
      <w:r w:rsidRPr="003210D7">
        <w:rPr>
          <w:rFonts w:ascii="仿宋" w:eastAsia="仿宋" w:hAnsi="仿宋"/>
          <w:kern w:val="0"/>
          <w:sz w:val="32"/>
          <w:szCs w:val="32"/>
          <w:lang w:val="zh-TW" w:eastAsia="zh-TW"/>
        </w:rPr>
        <w:t>、双方因履行本协议而产生的争议应友好协商解决，如不能解决则双方同意将争议提交中国国际经济贸易仲裁委员会进行仲裁。仲裁裁决为终局裁决，对甲乙双方均具有约束力。仲裁地点为北京。</w:t>
      </w:r>
    </w:p>
    <w:p w:rsidR="008D3EDB" w:rsidRPr="003210D7" w:rsidRDefault="00F9743B" w:rsidP="00487A18">
      <w:pPr>
        <w:spacing w:beforeLines="150" w:before="360" w:line="470" w:lineRule="exact"/>
        <w:ind w:leftChars="304" w:left="5758" w:hangingChars="1600" w:hanging="5120"/>
        <w:rPr>
          <w:rFonts w:ascii="仿宋" w:eastAsia="仿宋" w:hAnsi="仿宋" w:cs="Helvetica" w:hint="default"/>
          <w:sz w:val="32"/>
          <w:szCs w:val="32"/>
        </w:rPr>
      </w:pPr>
      <w:r w:rsidRPr="003210D7">
        <w:rPr>
          <w:rFonts w:ascii="仿宋" w:eastAsia="仿宋" w:hAnsi="仿宋"/>
          <w:sz w:val="32"/>
          <w:szCs w:val="32"/>
          <w:lang w:val="zh-TW" w:eastAsia="zh-TW"/>
        </w:rPr>
        <w:t>甲方：</w:t>
      </w:r>
      <w:r w:rsidR="00487A18">
        <w:rPr>
          <w:rFonts w:ascii="仿宋" w:eastAsia="仿宋" w:hAnsi="仿宋"/>
          <w:sz w:val="32"/>
          <w:szCs w:val="32"/>
          <w:u w:val="single"/>
          <w:lang w:val="zh-TW"/>
        </w:rPr>
        <w:t xml:space="preserve">     </w:t>
      </w:r>
      <w:r w:rsidRPr="003210D7">
        <w:rPr>
          <w:rFonts w:ascii="仿宋" w:eastAsia="仿宋" w:hAnsi="仿宋"/>
          <w:sz w:val="32"/>
          <w:szCs w:val="32"/>
          <w:lang w:val="zh-TW" w:eastAsia="zh-TW"/>
        </w:rPr>
        <w:t>广播电视台</w:t>
      </w:r>
      <w:r w:rsidR="003210D7">
        <w:rPr>
          <w:rFonts w:ascii="仿宋" w:eastAsia="仿宋" w:hAnsi="仿宋" w:cs="Helvetica"/>
          <w:sz w:val="32"/>
          <w:szCs w:val="32"/>
          <w:lang w:val="zh-TW"/>
        </w:rPr>
        <w:t xml:space="preserve">     </w:t>
      </w:r>
      <w:r w:rsidRPr="003210D7">
        <w:rPr>
          <w:rFonts w:ascii="仿宋" w:eastAsia="仿宋" w:hAnsi="仿宋"/>
          <w:sz w:val="32"/>
          <w:szCs w:val="32"/>
          <w:lang w:val="zh-TW" w:eastAsia="zh-TW"/>
        </w:rPr>
        <w:t>乙方：创信新（北京）</w:t>
      </w:r>
      <w:r w:rsidR="003210D7">
        <w:rPr>
          <w:rFonts w:ascii="仿宋" w:eastAsia="仿宋" w:hAnsi="仿宋"/>
          <w:sz w:val="32"/>
          <w:szCs w:val="32"/>
          <w:lang w:val="zh-TW" w:eastAsia="zh-TW"/>
        </w:rPr>
        <w:t>数字传媒科技</w:t>
      </w:r>
      <w:r w:rsidRPr="003210D7">
        <w:rPr>
          <w:rFonts w:ascii="仿宋" w:eastAsia="仿宋" w:hAnsi="仿宋"/>
          <w:sz w:val="32"/>
          <w:szCs w:val="32"/>
          <w:lang w:val="zh-TW" w:eastAsia="zh-TW"/>
        </w:rPr>
        <w:t>有限公司</w:t>
      </w:r>
    </w:p>
    <w:p w:rsidR="008D3EDB" w:rsidRPr="003210D7" w:rsidRDefault="00F9743B">
      <w:pPr>
        <w:spacing w:before="360" w:line="470" w:lineRule="exact"/>
        <w:ind w:firstLine="640"/>
        <w:rPr>
          <w:rFonts w:ascii="仿宋" w:eastAsia="仿宋" w:hAnsi="仿宋" w:cs="Helvetica" w:hint="default"/>
          <w:sz w:val="32"/>
          <w:szCs w:val="32"/>
        </w:rPr>
      </w:pPr>
      <w:r w:rsidRPr="003210D7">
        <w:rPr>
          <w:rFonts w:ascii="仿宋" w:eastAsia="仿宋" w:hAnsi="仿宋"/>
          <w:sz w:val="32"/>
          <w:szCs w:val="32"/>
          <w:lang w:val="zh-TW" w:eastAsia="zh-TW"/>
        </w:rPr>
        <w:t>负责人：</w:t>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t xml:space="preserve"> </w:t>
      </w:r>
      <w:r w:rsidRPr="003210D7">
        <w:rPr>
          <w:rFonts w:ascii="仿宋" w:eastAsia="仿宋" w:hAnsi="仿宋"/>
          <w:sz w:val="32"/>
          <w:szCs w:val="32"/>
          <w:lang w:val="zh-TW" w:eastAsia="zh-TW"/>
        </w:rPr>
        <w:t>负责人：</w:t>
      </w:r>
    </w:p>
    <w:p w:rsidR="008D3EDB" w:rsidRPr="004562EC" w:rsidRDefault="00F9743B" w:rsidP="004562EC">
      <w:pPr>
        <w:spacing w:before="360" w:line="470" w:lineRule="exact"/>
        <w:ind w:firstLine="640"/>
        <w:rPr>
          <w:rFonts w:ascii="仿宋" w:eastAsia="仿宋" w:hAnsi="仿宋" w:cs="Helvetica" w:hint="default"/>
          <w:sz w:val="32"/>
          <w:szCs w:val="32"/>
          <w:lang w:val="zh-TW"/>
        </w:rPr>
      </w:pPr>
      <w:r w:rsidRPr="003210D7">
        <w:rPr>
          <w:rFonts w:ascii="仿宋" w:eastAsia="仿宋" w:hAnsi="仿宋"/>
          <w:sz w:val="32"/>
          <w:szCs w:val="32"/>
          <w:lang w:val="zh-TW" w:eastAsia="zh-TW"/>
        </w:rPr>
        <w:t>签字日期：                签字日期：</w:t>
      </w:r>
    </w:p>
    <w:sectPr w:rsidR="008D3EDB" w:rsidRPr="004562EC" w:rsidSect="003210D7">
      <w:footerReference w:type="default" r:id="rId7"/>
      <w:pgSz w:w="11900" w:h="16840"/>
      <w:pgMar w:top="1134" w:right="1134" w:bottom="1134" w:left="1134" w:header="0" w:footer="567"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B4" w:rsidRDefault="00EC42B4">
      <w:pPr>
        <w:rPr>
          <w:rFonts w:hint="default"/>
        </w:rPr>
      </w:pPr>
      <w:r>
        <w:separator/>
      </w:r>
    </w:p>
  </w:endnote>
  <w:endnote w:type="continuationSeparator" w:id="0">
    <w:p w:rsidR="00EC42B4" w:rsidRDefault="00EC42B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ingFang SC Regular">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843353"/>
      <w:docPartObj>
        <w:docPartGallery w:val="Page Numbers (Bottom of Page)"/>
        <w:docPartUnique/>
      </w:docPartObj>
    </w:sdtPr>
    <w:sdtEndPr/>
    <w:sdtContent>
      <w:sdt>
        <w:sdtPr>
          <w:id w:val="-1669238322"/>
          <w:docPartObj>
            <w:docPartGallery w:val="Page Numbers (Top of Page)"/>
            <w:docPartUnique/>
          </w:docPartObj>
        </w:sdtPr>
        <w:sdtEndPr/>
        <w:sdtContent>
          <w:p w:rsidR="007E28BB" w:rsidRDefault="007E28B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9229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92299">
              <w:rPr>
                <w:b/>
                <w:bCs/>
                <w:noProof/>
              </w:rPr>
              <w:t>2</w:t>
            </w:r>
            <w:r>
              <w:rPr>
                <w:b/>
                <w:bCs/>
                <w:sz w:val="24"/>
                <w:szCs w:val="24"/>
              </w:rPr>
              <w:fldChar w:fldCharType="end"/>
            </w:r>
          </w:p>
        </w:sdtContent>
      </w:sdt>
    </w:sdtContent>
  </w:sdt>
  <w:p w:rsidR="008D3EDB" w:rsidRDefault="008D3ED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B4" w:rsidRDefault="00EC42B4">
      <w:pPr>
        <w:rPr>
          <w:rFonts w:hint="default"/>
        </w:rPr>
      </w:pPr>
      <w:r>
        <w:separator/>
      </w:r>
    </w:p>
  </w:footnote>
  <w:footnote w:type="continuationSeparator" w:id="0">
    <w:p w:rsidR="00EC42B4" w:rsidRDefault="00EC42B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D3EDB"/>
    <w:rsid w:val="000154D8"/>
    <w:rsid w:val="00241E77"/>
    <w:rsid w:val="003210D7"/>
    <w:rsid w:val="004562EC"/>
    <w:rsid w:val="00487A18"/>
    <w:rsid w:val="005E3178"/>
    <w:rsid w:val="007E17D4"/>
    <w:rsid w:val="007E28BB"/>
    <w:rsid w:val="008D3EDB"/>
    <w:rsid w:val="009015BA"/>
    <w:rsid w:val="00992299"/>
    <w:rsid w:val="00D65112"/>
    <w:rsid w:val="00EC42B4"/>
    <w:rsid w:val="00F2570E"/>
    <w:rsid w:val="00F46384"/>
    <w:rsid w:val="00F9743B"/>
    <w:rsid w:val="00FB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Arial Unicode MS"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eastAsia="Arial Unicode MS" w:hAnsi="PingFang SC Regular" w:cs="Arial Unicode MS"/>
      <w:color w:val="000000"/>
      <w:sz w:val="24"/>
      <w:szCs w:val="24"/>
      <w14:textOutline w14:w="0" w14:cap="flat" w14:cmpd="sng" w14:algn="ctr">
        <w14:noFill/>
        <w14:prstDash w14:val="solid"/>
        <w14:bevel/>
      </w14:textOutline>
    </w:rPr>
  </w:style>
  <w:style w:type="paragraph" w:styleId="a5">
    <w:name w:val="footer"/>
    <w:link w:val="Char"/>
    <w:uiPriority w:val="99"/>
    <w:pPr>
      <w:widowControl w:val="0"/>
      <w:tabs>
        <w:tab w:val="center" w:pos="4153"/>
        <w:tab w:val="right" w:pos="8306"/>
      </w:tabs>
      <w:jc w:val="both"/>
    </w:pPr>
    <w:rPr>
      <w:rFonts w:ascii="Calibri" w:eastAsia="Arial Unicode MS" w:hAnsi="Calibri" w:cs="Arial Unicode MS"/>
      <w:color w:val="000000"/>
      <w:kern w:val="2"/>
      <w:sz w:val="18"/>
      <w:szCs w:val="18"/>
      <w:u w:color="000000"/>
    </w:rPr>
  </w:style>
  <w:style w:type="paragraph" w:styleId="a6">
    <w:name w:val="header"/>
    <w:basedOn w:val="a"/>
    <w:link w:val="Char0"/>
    <w:uiPriority w:val="99"/>
    <w:unhideWhenUsed/>
    <w:rsid w:val="003210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10D7"/>
    <w:rPr>
      <w:rFonts w:ascii="Arial Unicode MS" w:eastAsia="Arial Unicode MS" w:hAnsi="Arial Unicode MS" w:cs="Arial Unicode MS"/>
      <w:color w:val="000000"/>
      <w:kern w:val="2"/>
      <w:sz w:val="18"/>
      <w:szCs w:val="18"/>
      <w:u w:color="000000"/>
    </w:rPr>
  </w:style>
  <w:style w:type="paragraph" w:styleId="a7">
    <w:name w:val="Balloon Text"/>
    <w:basedOn w:val="a"/>
    <w:link w:val="Char1"/>
    <w:uiPriority w:val="99"/>
    <w:semiHidden/>
    <w:unhideWhenUsed/>
    <w:rsid w:val="004562EC"/>
    <w:rPr>
      <w:sz w:val="18"/>
      <w:szCs w:val="18"/>
    </w:rPr>
  </w:style>
  <w:style w:type="character" w:customStyle="1" w:styleId="Char1">
    <w:name w:val="批注框文本 Char"/>
    <w:basedOn w:val="a0"/>
    <w:link w:val="a7"/>
    <w:uiPriority w:val="99"/>
    <w:semiHidden/>
    <w:rsid w:val="004562EC"/>
    <w:rPr>
      <w:rFonts w:ascii="Arial Unicode MS" w:eastAsia="Arial Unicode MS" w:hAnsi="Arial Unicode MS" w:cs="Arial Unicode MS"/>
      <w:color w:val="000000"/>
      <w:kern w:val="2"/>
      <w:sz w:val="18"/>
      <w:szCs w:val="18"/>
      <w:u w:color="000000"/>
    </w:rPr>
  </w:style>
  <w:style w:type="character" w:customStyle="1" w:styleId="Char">
    <w:name w:val="页脚 Char"/>
    <w:basedOn w:val="a0"/>
    <w:link w:val="a5"/>
    <w:uiPriority w:val="99"/>
    <w:rsid w:val="007E28BB"/>
    <w:rPr>
      <w:rFonts w:ascii="Calibri" w:eastAsia="Arial Unicode MS" w:hAnsi="Calibri" w:cs="Arial Unicode MS"/>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Arial Unicode MS"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eastAsia="Arial Unicode MS" w:hAnsi="PingFang SC Regular" w:cs="Arial Unicode MS"/>
      <w:color w:val="000000"/>
      <w:sz w:val="24"/>
      <w:szCs w:val="24"/>
      <w14:textOutline w14:w="0" w14:cap="flat" w14:cmpd="sng" w14:algn="ctr">
        <w14:noFill/>
        <w14:prstDash w14:val="solid"/>
        <w14:bevel/>
      </w14:textOutline>
    </w:rPr>
  </w:style>
  <w:style w:type="paragraph" w:styleId="a5">
    <w:name w:val="footer"/>
    <w:link w:val="Char"/>
    <w:uiPriority w:val="99"/>
    <w:pPr>
      <w:widowControl w:val="0"/>
      <w:tabs>
        <w:tab w:val="center" w:pos="4153"/>
        <w:tab w:val="right" w:pos="8306"/>
      </w:tabs>
      <w:jc w:val="both"/>
    </w:pPr>
    <w:rPr>
      <w:rFonts w:ascii="Calibri" w:eastAsia="Arial Unicode MS" w:hAnsi="Calibri" w:cs="Arial Unicode MS"/>
      <w:color w:val="000000"/>
      <w:kern w:val="2"/>
      <w:sz w:val="18"/>
      <w:szCs w:val="18"/>
      <w:u w:color="000000"/>
    </w:rPr>
  </w:style>
  <w:style w:type="paragraph" w:styleId="a6">
    <w:name w:val="header"/>
    <w:basedOn w:val="a"/>
    <w:link w:val="Char0"/>
    <w:uiPriority w:val="99"/>
    <w:unhideWhenUsed/>
    <w:rsid w:val="003210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10D7"/>
    <w:rPr>
      <w:rFonts w:ascii="Arial Unicode MS" w:eastAsia="Arial Unicode MS" w:hAnsi="Arial Unicode MS" w:cs="Arial Unicode MS"/>
      <w:color w:val="000000"/>
      <w:kern w:val="2"/>
      <w:sz w:val="18"/>
      <w:szCs w:val="18"/>
      <w:u w:color="000000"/>
    </w:rPr>
  </w:style>
  <w:style w:type="paragraph" w:styleId="a7">
    <w:name w:val="Balloon Text"/>
    <w:basedOn w:val="a"/>
    <w:link w:val="Char1"/>
    <w:uiPriority w:val="99"/>
    <w:semiHidden/>
    <w:unhideWhenUsed/>
    <w:rsid w:val="004562EC"/>
    <w:rPr>
      <w:sz w:val="18"/>
      <w:szCs w:val="18"/>
    </w:rPr>
  </w:style>
  <w:style w:type="character" w:customStyle="1" w:styleId="Char1">
    <w:name w:val="批注框文本 Char"/>
    <w:basedOn w:val="a0"/>
    <w:link w:val="a7"/>
    <w:uiPriority w:val="99"/>
    <w:semiHidden/>
    <w:rsid w:val="004562EC"/>
    <w:rPr>
      <w:rFonts w:ascii="Arial Unicode MS" w:eastAsia="Arial Unicode MS" w:hAnsi="Arial Unicode MS" w:cs="Arial Unicode MS"/>
      <w:color w:val="000000"/>
      <w:kern w:val="2"/>
      <w:sz w:val="18"/>
      <w:szCs w:val="18"/>
      <w:u w:color="000000"/>
    </w:rPr>
  </w:style>
  <w:style w:type="character" w:customStyle="1" w:styleId="Char">
    <w:name w:val="页脚 Char"/>
    <w:basedOn w:val="a0"/>
    <w:link w:val="a5"/>
    <w:uiPriority w:val="99"/>
    <w:rsid w:val="007E28BB"/>
    <w:rPr>
      <w:rFonts w:ascii="Calibri" w:eastAsia="Arial Unicode MS" w:hAnsi="Calibri" w:cs="Arial Unicode MS"/>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211</Words>
  <Characters>1205</Characters>
  <Application>Microsoft Office Word</Application>
  <DocSecurity>0</DocSecurity>
  <Lines>10</Lines>
  <Paragraphs>2</Paragraphs>
  <ScaleCrop>false</ScaleCrop>
  <Company>Microsoft</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11</cp:revision>
  <cp:lastPrinted>2021-12-03T01:54:00Z</cp:lastPrinted>
  <dcterms:created xsi:type="dcterms:W3CDTF">2021-12-02T09:26:00Z</dcterms:created>
  <dcterms:modified xsi:type="dcterms:W3CDTF">2022-07-11T07:03:00Z</dcterms:modified>
</cp:coreProperties>
</file>